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745E8C" w:rsidRPr="00C72AB6" w:rsidTr="00745E8C">
        <w:tc>
          <w:tcPr>
            <w:tcW w:w="3828" w:type="dxa"/>
          </w:tcPr>
          <w:p w:rsidR="00685F4F" w:rsidRPr="00C72AB6" w:rsidRDefault="00CF01AB" w:rsidP="00745E8C">
            <w:pPr>
              <w:ind w:firstLine="0"/>
              <w:jc w:val="center"/>
              <w:rPr>
                <w:rFonts w:cs="Times New Roman"/>
                <w:b/>
                <w:spacing w:val="-4"/>
                <w:sz w:val="27"/>
              </w:rPr>
            </w:pPr>
            <w:r w:rsidRPr="00C72AB6">
              <w:rPr>
                <w:rFonts w:cs="Times New Roman"/>
                <w:b/>
                <w:spacing w:val="-4"/>
                <w:sz w:val="27"/>
              </w:rPr>
              <w:t>BỘ KẾ HOẠCH VÀ ĐẦU TƯ</w:t>
            </w:r>
          </w:p>
          <w:p w:rsidR="00745E8C" w:rsidRPr="00C72AB6" w:rsidRDefault="00745E8C" w:rsidP="00745E8C">
            <w:pPr>
              <w:ind w:firstLine="0"/>
              <w:jc w:val="center"/>
              <w:rPr>
                <w:rFonts w:cs="Times New Roman"/>
                <w:strike/>
                <w:vertAlign w:val="superscript"/>
              </w:rPr>
            </w:pPr>
            <w:r w:rsidRPr="00C72AB6">
              <w:rPr>
                <w:rFonts w:cs="Times New Roman"/>
                <w:strike/>
                <w:color w:val="FFFFFF" w:themeColor="background1"/>
                <w:vertAlign w:val="superscript"/>
              </w:rPr>
              <w:t>.</w:t>
            </w:r>
            <w:r w:rsidRPr="00C72AB6">
              <w:rPr>
                <w:rFonts w:cs="Times New Roman"/>
                <w:strike/>
                <w:vertAlign w:val="superscript"/>
              </w:rPr>
              <w:t xml:space="preserve">                       </w:t>
            </w:r>
            <w:r w:rsidRPr="00C72AB6">
              <w:rPr>
                <w:rFonts w:cs="Times New Roman"/>
                <w:strike/>
                <w:color w:val="FFFFFF" w:themeColor="background1"/>
                <w:vertAlign w:val="superscript"/>
              </w:rPr>
              <w:t>.</w:t>
            </w:r>
          </w:p>
        </w:tc>
        <w:tc>
          <w:tcPr>
            <w:tcW w:w="5812" w:type="dxa"/>
          </w:tcPr>
          <w:p w:rsidR="00745E8C" w:rsidRPr="00C72AB6" w:rsidRDefault="00745E8C" w:rsidP="00745E8C">
            <w:pPr>
              <w:ind w:firstLine="0"/>
              <w:jc w:val="center"/>
              <w:rPr>
                <w:rFonts w:cs="Times New Roman"/>
                <w:b/>
                <w:spacing w:val="-4"/>
                <w:sz w:val="27"/>
              </w:rPr>
            </w:pPr>
            <w:r w:rsidRPr="00C72AB6">
              <w:rPr>
                <w:rFonts w:cs="Times New Roman"/>
                <w:b/>
                <w:spacing w:val="-4"/>
                <w:sz w:val="27"/>
              </w:rPr>
              <w:t>CỘNG HÒA XÃ HỘI CHỦ NGHĨA VIỆT NAM</w:t>
            </w:r>
          </w:p>
          <w:p w:rsidR="00745E8C" w:rsidRPr="00C72AB6" w:rsidRDefault="00745E8C" w:rsidP="00745E8C">
            <w:pPr>
              <w:ind w:firstLine="0"/>
              <w:jc w:val="center"/>
              <w:rPr>
                <w:rFonts w:cs="Times New Roman"/>
                <w:b/>
              </w:rPr>
            </w:pPr>
            <w:r w:rsidRPr="00C72AB6">
              <w:rPr>
                <w:rFonts w:cs="Times New Roman"/>
                <w:b/>
              </w:rPr>
              <w:t>Độc lập - Tự do - Hạnh phúc</w:t>
            </w:r>
          </w:p>
          <w:p w:rsidR="00745E8C" w:rsidRPr="00C72AB6" w:rsidRDefault="00745E8C" w:rsidP="00247E9B">
            <w:pPr>
              <w:ind w:firstLine="0"/>
              <w:jc w:val="center"/>
              <w:rPr>
                <w:rFonts w:cs="Times New Roman"/>
                <w:strike/>
                <w:vertAlign w:val="superscript"/>
              </w:rPr>
            </w:pPr>
            <w:r w:rsidRPr="00C72AB6">
              <w:rPr>
                <w:rFonts w:cs="Times New Roman"/>
                <w:strike/>
                <w:color w:val="FFFFFF" w:themeColor="background1"/>
                <w:vertAlign w:val="superscript"/>
              </w:rPr>
              <w:t>.</w:t>
            </w:r>
            <w:r w:rsidRPr="00C72AB6">
              <w:rPr>
                <w:rFonts w:cs="Times New Roman"/>
                <w:strike/>
                <w:vertAlign w:val="superscript"/>
              </w:rPr>
              <w:t xml:space="preserve">                                                                 </w:t>
            </w:r>
            <w:r w:rsidRPr="00C72AB6">
              <w:rPr>
                <w:rFonts w:cs="Times New Roman"/>
                <w:strike/>
                <w:color w:val="FFFFFF" w:themeColor="background1"/>
                <w:vertAlign w:val="superscript"/>
              </w:rPr>
              <w:t>.</w:t>
            </w:r>
          </w:p>
        </w:tc>
      </w:tr>
      <w:tr w:rsidR="00745E8C" w:rsidTr="00745E8C">
        <w:tc>
          <w:tcPr>
            <w:tcW w:w="3828" w:type="dxa"/>
          </w:tcPr>
          <w:p w:rsidR="00745E8C" w:rsidRDefault="00745E8C" w:rsidP="00911B0B">
            <w:pPr>
              <w:ind w:firstLine="0"/>
              <w:jc w:val="center"/>
            </w:pPr>
            <w:r>
              <w:t xml:space="preserve">Số:      </w:t>
            </w:r>
            <w:r w:rsidR="00145BCA">
              <w:t xml:space="preserve">  </w:t>
            </w:r>
            <w:r>
              <w:t xml:space="preserve">  /</w:t>
            </w:r>
            <w:r w:rsidR="00911B0B">
              <w:t>TTr-</w:t>
            </w:r>
            <w:r w:rsidR="00CF01AB">
              <w:t>BKHĐT</w:t>
            </w:r>
          </w:p>
        </w:tc>
        <w:tc>
          <w:tcPr>
            <w:tcW w:w="5812" w:type="dxa"/>
          </w:tcPr>
          <w:p w:rsidR="00745E8C" w:rsidRPr="00745E8C" w:rsidRDefault="00745E8C" w:rsidP="00911B0B">
            <w:pPr>
              <w:ind w:firstLine="0"/>
              <w:jc w:val="center"/>
              <w:rPr>
                <w:i/>
              </w:rPr>
            </w:pPr>
            <w:r w:rsidRPr="00745E8C">
              <w:rPr>
                <w:i/>
              </w:rPr>
              <w:t>Hà Nội, ngày    tháng</w:t>
            </w:r>
            <w:r w:rsidR="00145BCA">
              <w:rPr>
                <w:i/>
              </w:rPr>
              <w:t xml:space="preserve"> </w:t>
            </w:r>
            <w:r w:rsidR="004D11A8">
              <w:rPr>
                <w:i/>
              </w:rPr>
              <w:t xml:space="preserve">   </w:t>
            </w:r>
            <w:r w:rsidR="00145BCA">
              <w:rPr>
                <w:i/>
              </w:rPr>
              <w:t xml:space="preserve"> </w:t>
            </w:r>
            <w:r w:rsidRPr="00745E8C">
              <w:rPr>
                <w:i/>
              </w:rPr>
              <w:t>năm 20</w:t>
            </w:r>
            <w:r w:rsidR="00911B0B">
              <w:rPr>
                <w:i/>
              </w:rPr>
              <w:t>20</w:t>
            </w:r>
          </w:p>
        </w:tc>
      </w:tr>
    </w:tbl>
    <w:p w:rsidR="00745E8C" w:rsidRDefault="00911B0B" w:rsidP="00911B0B">
      <w:pPr>
        <w:spacing w:line="252" w:lineRule="auto"/>
      </w:pPr>
      <w:r w:rsidRPr="00773E86">
        <w:rPr>
          <w:i/>
          <w:iCs/>
          <w:noProof/>
          <w:szCs w:val="28"/>
        </w:rPr>
        <mc:AlternateContent>
          <mc:Choice Requires="wps">
            <w:drawing>
              <wp:anchor distT="0" distB="0" distL="114300" distR="114300" simplePos="0" relativeHeight="251659264" behindDoc="0" locked="0" layoutInCell="1" allowOverlap="1" wp14:anchorId="6451FC02" wp14:editId="383DC034">
                <wp:simplePos x="0" y="0"/>
                <wp:positionH relativeFrom="column">
                  <wp:posOffset>313730</wp:posOffset>
                </wp:positionH>
                <wp:positionV relativeFrom="paragraph">
                  <wp:posOffset>29412</wp:posOffset>
                </wp:positionV>
                <wp:extent cx="959279" cy="370248"/>
                <wp:effectExtent l="0" t="0" r="12700" b="107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279" cy="370248"/>
                        </a:xfrm>
                        <a:prstGeom prst="rect">
                          <a:avLst/>
                        </a:prstGeom>
                        <a:solidFill>
                          <a:srgbClr val="FFFFFF"/>
                        </a:solidFill>
                        <a:ln w="9525">
                          <a:solidFill>
                            <a:srgbClr val="000000"/>
                          </a:solidFill>
                          <a:miter lim="800000"/>
                          <a:headEnd/>
                          <a:tailEnd/>
                        </a:ln>
                      </wps:spPr>
                      <wps:txbx>
                        <w:txbxContent>
                          <w:p w:rsidR="00911B0B" w:rsidRDefault="00911B0B" w:rsidP="00911B0B">
                            <w:pPr>
                              <w:spacing w:before="0" w:after="0" w:line="240" w:lineRule="auto"/>
                              <w:ind w:firstLine="0"/>
                              <w:jc w:val="center"/>
                              <w:rPr>
                                <w:b/>
                                <w:sz w:val="24"/>
                                <w:szCs w:val="24"/>
                              </w:rPr>
                            </w:pPr>
                            <w:r w:rsidRPr="003E6806">
                              <w:rPr>
                                <w:b/>
                                <w:sz w:val="24"/>
                                <w:szCs w:val="24"/>
                              </w:rPr>
                              <w:t>DỰ THẢO</w:t>
                            </w:r>
                          </w:p>
                          <w:p w:rsidR="00911B0B" w:rsidRPr="003E6806" w:rsidRDefault="003B67E1" w:rsidP="00911B0B">
                            <w:pPr>
                              <w:spacing w:before="0" w:after="0" w:line="240" w:lineRule="auto"/>
                              <w:ind w:firstLine="0"/>
                              <w:jc w:val="center"/>
                              <w:rPr>
                                <w:b/>
                                <w:sz w:val="24"/>
                                <w:szCs w:val="24"/>
                              </w:rPr>
                            </w:pPr>
                            <w:r>
                              <w:rPr>
                                <w:b/>
                                <w:sz w:val="24"/>
                                <w:szCs w:val="24"/>
                              </w:rPr>
                              <w:t>06</w:t>
                            </w:r>
                            <w:r w:rsidR="00911B0B" w:rsidRPr="003E6806">
                              <w:rPr>
                                <w:b/>
                                <w:sz w:val="24"/>
                                <w:szCs w:val="24"/>
                              </w:rPr>
                              <w:t>/0</w:t>
                            </w:r>
                            <w:r w:rsidR="00911B0B">
                              <w:rPr>
                                <w:b/>
                                <w:sz w:val="24"/>
                                <w:szCs w:val="24"/>
                              </w:rPr>
                              <w:t>2</w:t>
                            </w:r>
                            <w:r w:rsidR="00911B0B" w:rsidRPr="003E6806">
                              <w:rPr>
                                <w:b/>
                                <w:sz w:val="24"/>
                                <w:szCs w:val="24"/>
                              </w:rPr>
                              <w:t>/2020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51FC02" id="_x0000_t202" coordsize="21600,21600" o:spt="202" path="m,l,21600r21600,l21600,xe">
                <v:stroke joinstyle="miter"/>
                <v:path gradientshapeok="t" o:connecttype="rect"/>
              </v:shapetype>
              <v:shape id="Text Box 4" o:spid="_x0000_s1026" type="#_x0000_t202" style="position:absolute;left:0;text-align:left;margin-left:24.7pt;margin-top:2.3pt;width:75.55pt;height: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dwHQIAAD8EAAAOAAAAZHJzL2Uyb0RvYy54bWysU9uO2yAQfa/Uf0C8N3bc3W5ixVlts01V&#10;aXuRdvsBGGMbFRgKJPb26ztgJ93eXqrygAYYDmfOGTbXo1bkKJyXYCq6XOSUCMOhkaar6OeH/YsV&#10;JT4w0zAFRlT0UXh6vX3+bDPYUhTQg2qEIwhifDnYivYh2DLLPO+FZn4BVhg8bMFpFnDpuqxxbEB0&#10;rbIiz19lA7jGOuDCe9y9nQ7pNuG3reDhY9t6EYiqKHILaXZpruOcbTes7ByzveQzDfYPLDSTBh89&#10;Q92ywMjByd+gtOQOPLRhwUFn0LaSi1QDVrPMf6nmvmdWpFpQHG/PMvn/B8s/HD85IpuKFpQYptGi&#10;BzEG8hpGchHVGawvMeneYloYcRtdTpV6ewf8iycGdj0znbhxDoZesAbZLePN7MnVCcdHkHp4Dw0+&#10;ww4BEtDYOh2lQzEIoqNLj2dnIhWOm+vLdXG1poTj0curvLhYpRdYebpsnQ9vBWgSg4o6ND6Bs+Od&#10;D5EMK08p8S0PSjZ7qVRauK7eKUeODJtkn8aM/lOaMmSITIrLqf6/QuRp/AlCy4DdrqSu6OqcxMqo&#10;2hvTpF4MTKopRsrKzDJG5SYNw1iPsy01NI8oqIOpq/EXYtCD+0bJgB1dUf/1wJygRL0zaEps/1Pg&#10;TkF9CpjheLWigZIp3IXpmxysk12PyJPtBm7QuFYmUaPDE4uZJ3Zp0nr+UfEbPF2nrB//fvsdAAD/&#10;/wMAUEsDBBQABgAIAAAAIQCyJTbk3AAAAAcBAAAPAAAAZHJzL2Rvd25yZXYueG1sTI7NTsMwEITv&#10;SLyDtUjcqENUIpLGqVokJBAX2iLObrz5KfE6st00vD3LCU6j0YxmvnI920FM6EPvSMH9IgGBVDvT&#10;U6vg4/B89wgiRE1GD45QwTcGWFfXV6UujLvQDqd9bAWPUCi0gi7GsZAy1B1aHRZuROKscd7qyNa3&#10;0nh94XE7yDRJMml1T/zQ6RGfOqy/9mer4DBtw8vuFHPz2mxl+ta8p59+o9TtzbxZgYg4x78y/OIz&#10;OlTMdHRnMkEMCpb5kpusGQiO+ewBxFFBluYgq1L+569+AAAA//8DAFBLAQItABQABgAIAAAAIQC2&#10;gziS/gAAAOEBAAATAAAAAAAAAAAAAAAAAAAAAABbQ29udGVudF9UeXBlc10ueG1sUEsBAi0AFAAG&#10;AAgAAAAhADj9If/WAAAAlAEAAAsAAAAAAAAAAAAAAAAALwEAAF9yZWxzLy5yZWxzUEsBAi0AFAAG&#10;AAgAAAAhALf7p3AdAgAAPwQAAA4AAAAAAAAAAAAAAAAALgIAAGRycy9lMm9Eb2MueG1sUEsBAi0A&#10;FAAGAAgAAAAhALIlNuTcAAAABwEAAA8AAAAAAAAAAAAAAAAAdwQAAGRycy9kb3ducmV2LnhtbFBL&#10;BQYAAAAABAAEAPMAAACABQAAAAA=&#10;">
                <v:textbox inset="0,0,0,0">
                  <w:txbxContent>
                    <w:p w:rsidR="00911B0B" w:rsidRDefault="00911B0B" w:rsidP="00911B0B">
                      <w:pPr>
                        <w:spacing w:before="0" w:after="0" w:line="240" w:lineRule="auto"/>
                        <w:ind w:firstLine="0"/>
                        <w:jc w:val="center"/>
                        <w:rPr>
                          <w:b/>
                          <w:sz w:val="24"/>
                          <w:szCs w:val="24"/>
                        </w:rPr>
                      </w:pPr>
                      <w:r w:rsidRPr="003E6806">
                        <w:rPr>
                          <w:b/>
                          <w:sz w:val="24"/>
                          <w:szCs w:val="24"/>
                        </w:rPr>
                        <w:t>DỰ THẢO</w:t>
                      </w:r>
                    </w:p>
                    <w:p w:rsidR="00911B0B" w:rsidRPr="003E6806" w:rsidRDefault="003B67E1" w:rsidP="00911B0B">
                      <w:pPr>
                        <w:spacing w:before="0" w:after="0" w:line="240" w:lineRule="auto"/>
                        <w:ind w:firstLine="0"/>
                        <w:jc w:val="center"/>
                        <w:rPr>
                          <w:b/>
                          <w:sz w:val="24"/>
                          <w:szCs w:val="24"/>
                        </w:rPr>
                      </w:pPr>
                      <w:r>
                        <w:rPr>
                          <w:b/>
                          <w:sz w:val="24"/>
                          <w:szCs w:val="24"/>
                        </w:rPr>
                        <w:t>06</w:t>
                      </w:r>
                      <w:r w:rsidR="00911B0B" w:rsidRPr="003E6806">
                        <w:rPr>
                          <w:b/>
                          <w:sz w:val="24"/>
                          <w:szCs w:val="24"/>
                        </w:rPr>
                        <w:t>/0</w:t>
                      </w:r>
                      <w:r w:rsidR="00911B0B">
                        <w:rPr>
                          <w:b/>
                          <w:sz w:val="24"/>
                          <w:szCs w:val="24"/>
                        </w:rPr>
                        <w:t>2</w:t>
                      </w:r>
                      <w:r w:rsidR="00911B0B" w:rsidRPr="003E6806">
                        <w:rPr>
                          <w:b/>
                          <w:sz w:val="24"/>
                          <w:szCs w:val="24"/>
                        </w:rPr>
                        <w:t>/2020</w:t>
                      </w:r>
                    </w:p>
                  </w:txbxContent>
                </v:textbox>
              </v:shape>
            </w:pict>
          </mc:Fallback>
        </mc:AlternateContent>
      </w:r>
    </w:p>
    <w:p w:rsidR="00911B0B" w:rsidRPr="00911B0B" w:rsidRDefault="00911B0B" w:rsidP="00C02323">
      <w:pPr>
        <w:spacing w:before="240" w:after="0" w:line="252" w:lineRule="auto"/>
        <w:ind w:firstLine="0"/>
        <w:jc w:val="center"/>
        <w:rPr>
          <w:b/>
        </w:rPr>
      </w:pPr>
      <w:r w:rsidRPr="00911B0B">
        <w:rPr>
          <w:b/>
        </w:rPr>
        <w:t>TỜ TRÌNH</w:t>
      </w:r>
    </w:p>
    <w:p w:rsidR="00911B0B" w:rsidRDefault="00911B0B" w:rsidP="00911B0B">
      <w:pPr>
        <w:spacing w:before="0" w:after="0" w:line="252" w:lineRule="auto"/>
        <w:ind w:firstLine="0"/>
        <w:jc w:val="center"/>
        <w:rPr>
          <w:b/>
        </w:rPr>
      </w:pPr>
      <w:r>
        <w:rPr>
          <w:b/>
        </w:rPr>
        <w:t xml:space="preserve">Về việc ban hành </w:t>
      </w:r>
      <w:r w:rsidRPr="00911B0B">
        <w:rPr>
          <w:b/>
        </w:rPr>
        <w:t xml:space="preserve">Nghị định cơ chế, chính sách ưu đãi và khuyến khích </w:t>
      </w:r>
    </w:p>
    <w:p w:rsidR="00911B0B" w:rsidRPr="00911B0B" w:rsidRDefault="00911B0B" w:rsidP="00911B0B">
      <w:pPr>
        <w:spacing w:before="0" w:after="0" w:line="252" w:lineRule="auto"/>
        <w:ind w:firstLine="0"/>
        <w:jc w:val="center"/>
        <w:rPr>
          <w:b/>
        </w:rPr>
      </w:pPr>
      <w:r w:rsidRPr="00911B0B">
        <w:rPr>
          <w:b/>
        </w:rPr>
        <w:t>đối với</w:t>
      </w:r>
      <w:r>
        <w:rPr>
          <w:b/>
        </w:rPr>
        <w:t xml:space="preserve"> </w:t>
      </w:r>
      <w:r w:rsidRPr="00911B0B">
        <w:rPr>
          <w:b/>
        </w:rPr>
        <w:t>Trung tâm Đổi mới sáng tạo quốc gia</w:t>
      </w:r>
    </w:p>
    <w:p w:rsidR="00911B0B" w:rsidRPr="00911B0B" w:rsidRDefault="00911B0B" w:rsidP="00911B0B">
      <w:pPr>
        <w:spacing w:before="0" w:after="0" w:line="252" w:lineRule="auto"/>
        <w:ind w:firstLine="0"/>
        <w:jc w:val="center"/>
        <w:rPr>
          <w:strike/>
          <w:vertAlign w:val="superscript"/>
        </w:rPr>
      </w:pPr>
      <w:r w:rsidRPr="00911B0B">
        <w:rPr>
          <w:strike/>
          <w:vertAlign w:val="superscript"/>
        </w:rPr>
        <w:t>-                 -</w:t>
      </w:r>
    </w:p>
    <w:p w:rsidR="00911B0B" w:rsidRDefault="00CD3868" w:rsidP="00CD3868">
      <w:pPr>
        <w:spacing w:line="252" w:lineRule="auto"/>
        <w:ind w:firstLine="0"/>
        <w:jc w:val="center"/>
      </w:pPr>
      <w:r>
        <w:t>Kính gửi: Chính phủ</w:t>
      </w:r>
    </w:p>
    <w:p w:rsidR="00911B0B" w:rsidRDefault="00911B0B" w:rsidP="00911B0B">
      <w:pPr>
        <w:spacing w:line="252" w:lineRule="auto"/>
      </w:pPr>
    </w:p>
    <w:p w:rsidR="00CD3868" w:rsidRDefault="00CD3868" w:rsidP="00CD3868">
      <w:pPr>
        <w:spacing w:line="252" w:lineRule="auto"/>
      </w:pPr>
      <w:r>
        <w:t>Thực hiện quy định của Luật Ban hành văn bản quy phạm pháp luật năm 2015, nhiệm vụ được giao tại Nghị quyết số 99/NQ-CP ngày 13/11/2019 về phiên họp Chính phủ thường kỳ tháng 10 năm 2019, Bộ Kế hoạch và Đầu tư đã chủ trì, phối hợp với các cơ quan, tổ chức có liên quan triển khai nghiên cứu, xây dựng Nghị định về cơ chế, chính sách ưu đãi và khuyến khích đối với Trung tâm Đổi mới sáng tạo quốc gia. Bộ Kế hoạch và Đầu tư trình Chính phủ những nội dung sau:</w:t>
      </w:r>
    </w:p>
    <w:p w:rsidR="00156514" w:rsidRPr="00C02323" w:rsidRDefault="00156514" w:rsidP="00156514">
      <w:pPr>
        <w:spacing w:line="252" w:lineRule="auto"/>
        <w:rPr>
          <w:b/>
          <w:szCs w:val="28"/>
        </w:rPr>
      </w:pPr>
      <w:r w:rsidRPr="00C02323">
        <w:rPr>
          <w:b/>
          <w:szCs w:val="28"/>
        </w:rPr>
        <w:t>I. VỀ SỰ CẦN THIẾT BAN HÀNH VĂN BẢN</w:t>
      </w:r>
    </w:p>
    <w:p w:rsidR="00156514" w:rsidRDefault="00156514" w:rsidP="00156514">
      <w:pPr>
        <w:spacing w:line="252" w:lineRule="auto"/>
      </w:pPr>
      <w:r>
        <w:t xml:space="preserve">Nghị quyết số 05-NQ/TW của Ban chấp hành Trung ương Đảng khóa XII ngày 01/11/2016 về một số chủ trương, chính sách lớn nhằm tiếp tục đổi mới mô hình tăng trưởng, nâng cao chất lượng tăng trưởng, năng suất lao động, sức cạnh tranh của nền kinh tế đã đề ra chủ trương: </w:t>
      </w:r>
      <w:r w:rsidRPr="00725B73">
        <w:rPr>
          <w:i/>
        </w:rPr>
        <w:t xml:space="preserve">“Nâng cao năng lực hấp thụ công nghệ và đổi mới sáng tạo của doanh nghiệp; khuyến khích, tạo điều kiện để doanh nghiệp tham gia nghiên cứu, phát triển và chuyển giao khoa học - công nghệ” </w:t>
      </w:r>
      <w:r w:rsidRPr="00725B73">
        <w:t>và</w:t>
      </w:r>
      <w:r w:rsidRPr="00725B73">
        <w:rPr>
          <w:i/>
        </w:rPr>
        <w:t xml:space="preserve"> “thúc đẩy khởi nghiệp, đổi mới, sáng tạo”</w:t>
      </w:r>
      <w:r>
        <w:t>.</w:t>
      </w:r>
    </w:p>
    <w:p w:rsidR="00156514" w:rsidRDefault="00156514" w:rsidP="00156514">
      <w:pPr>
        <w:spacing w:line="252" w:lineRule="auto"/>
      </w:pPr>
      <w:r>
        <w:t xml:space="preserve">Nghị quyết số 52-NQ/TW ngày 27/9/2019 của Bộ Chính trị về một số chủ trương, chính sách chủ động tham gia cuộc Cách mạng công nghiệp lần thứ tư đã đưa ra chủ trương về hòa thiện thể chế cho hoạt động khởi nghiệp sáng tạo, đổi mới sáng tạo, gồm có: </w:t>
      </w:r>
      <w:r w:rsidRPr="00725B73">
        <w:rPr>
          <w:i/>
        </w:rPr>
        <w:t>“Hoàn thiện pháp luật, trước hết là pháp luật về doanh nghiệp, khởi nghiệp sáng tạo, sở hữu trí tuệ, thương mại, đầu tư, kinh doanh để tạo điều kiện thuận lợi cho quá trình chuyển đổi số quốc gia và phát triển các sản phẩm, dịch vụ, mô hình kinh tế mới dựa trên nền tảng công nghệ số, Internet và không gian mạng; đồng thời ngăn chặn kịp thời các tác động tiêu cực cả về kinh tế và xã hội, bảo đảm quốc phòng, an ninh quốc gia, trật tự, an toàn xã hội trên không gian mạng. Bổ sung một số ngành nghề kinh doanh mới được ưu đãi đầu tư để thúc đẩy tham gia cuộc Cách mạng công nghiệp lần thứ tư. Có cơ chế cho doanh nghiệp nhà nước thực hiện đầu tư nghiên cứu phát triển công nghệ, đầu tư mạo hiểm, đầu tư vào khởi nghiệp đổi mới sáng tạo”; “Xây dựng cơ chế quản lý phù hợp với môi trường kinh doanh số, tạo thuận lợi cho đổi mới sáng tạo”</w:t>
      </w:r>
      <w:r w:rsidR="004E0F11">
        <w:rPr>
          <w:i/>
        </w:rPr>
        <w:t>;</w:t>
      </w:r>
      <w:r w:rsidRPr="00725B73">
        <w:rPr>
          <w:i/>
        </w:rPr>
        <w:t xml:space="preserve"> </w:t>
      </w:r>
      <w:r w:rsidRPr="00725B73">
        <w:rPr>
          <w:i/>
        </w:rPr>
        <w:lastRenderedPageBreak/>
        <w:t>“Hoàn thiện các chính sách tài chính nhằm khuyến khích, huy động mọi nguồn lực xã hội đầu tư cho các hoạt động nghiên cứu khoa học, phát triển và ứng dụng công nghệ, đổi mới sáng tạo”</w:t>
      </w:r>
      <w:r>
        <w:t>.</w:t>
      </w:r>
    </w:p>
    <w:p w:rsidR="00156514" w:rsidRDefault="00156514" w:rsidP="00156514">
      <w:pPr>
        <w:spacing w:line="252" w:lineRule="auto"/>
      </w:pPr>
      <w:r>
        <w:t xml:space="preserve">Nghị quyết số 142/2016/QH13 của Quốc hội về Kế hoạch phát triển kinh tế - xã hội 5 năm 2016 – 2020 đề ra nhiệm vụ: </w:t>
      </w:r>
      <w:r w:rsidRPr="004E0F11">
        <w:rPr>
          <w:i/>
        </w:rPr>
        <w:t>“Tăng cường tiềm lực khoa học, công nghệ và xây dựng hệ thống đổi mới sáng tạo quốc gia, phát huy năng lực sáng tạo của mọi cá nhân, doanh nghiệp, tổ chức. Nghiên cứu, ban hành các cơ chế mang tính chất đột phá nhằm khuyến khích nghiên cứu khoa học và cải tiến kỹ thuật, áp dụng khoa học, công nghệ mới vào sản xuất để tăng năng suất lao động và gia tăng giá trị của sản phẩm”</w:t>
      </w:r>
      <w:r>
        <w:t>.</w:t>
      </w:r>
    </w:p>
    <w:p w:rsidR="00541908" w:rsidRDefault="00541908" w:rsidP="00156514">
      <w:pPr>
        <w:spacing w:line="252" w:lineRule="auto"/>
      </w:pPr>
      <w:r>
        <w:t xml:space="preserve">Nghị quyết số 69/2018/QH14 ngày 08/11/2018 của Quốc hội về kế hoạch phát triển kinh tế - xã hội năm 2019 quy định </w:t>
      </w:r>
      <w:r w:rsidRPr="00541908">
        <w:rPr>
          <w:i/>
        </w:rPr>
        <w:t>“Tiếp tục đổi mới, hoàn thiện và triển khai các cơ chế, chính sách thúc đẩy phát triển khoa học, công nghệ và đổi mới sáng tạo, khởi nghiệp. Ban hành chiến lược quốc gia về Cách mạng công nghiệp lần thứ tư và xã hội hóa xây dựng hệ thống trung tâm đổi mới sáng tạo để hỗ trợ nghiên cứu phát triển”</w:t>
      </w:r>
      <w:r w:rsidRPr="00541908">
        <w:t>.</w:t>
      </w:r>
    </w:p>
    <w:p w:rsidR="00156514" w:rsidRDefault="005673F4" w:rsidP="00156514">
      <w:pPr>
        <w:spacing w:line="252" w:lineRule="auto"/>
      </w:pPr>
      <w:r>
        <w:t xml:space="preserve">Nghị quyết số 01/NQ-CP ngày 01/01/2019 của Chính phủ về nhiệm vụ, giải pháp chủ yếu thực hiện kế hoạch phát triển kinh tế - xã hội và dự toán ngân sách nhà nước năm 2019 đã nêu rõ </w:t>
      </w:r>
      <w:r w:rsidRPr="005673F4">
        <w:rPr>
          <w:i/>
        </w:rPr>
        <w:t>“xây dựng hệ thống trung tâm đổi mới sáng tạo quốc gia hỗ trợ nghiên cứu, phát triển, khởi nghiệp sáng tạo; đảm bảo vận hành thành công các trung tâm với các cơ chế, chính sách đặc thù, vượt trội, cạnh tranh so với khu vực và quốc tế”</w:t>
      </w:r>
      <w:r>
        <w:t xml:space="preserve">. Đồng thời, tại </w:t>
      </w:r>
      <w:r w:rsidR="00156514">
        <w:t>Nghị quyết số 02/NQ-CP ngày 01/01/2019 của Chính phủ về tiếp tục thực hiện những nhiệm vụ, giải pháp chủ yếu cải thiện môi trường kinh doanh, nâng cao năng lực cạnh tranh quốc gia năm 2019 và định hướng đến năm 2021</w:t>
      </w:r>
      <w:r>
        <w:t>, Chính phủ</w:t>
      </w:r>
      <w:r w:rsidR="00156514">
        <w:t xml:space="preserve"> đã giao Bộ Kế hoạch và Đầu tư xây dựng Đề án thành lập Trung tâm đổi mới sáng tạo Quốc gia. </w:t>
      </w:r>
      <w:r w:rsidR="00C0304F">
        <w:t xml:space="preserve">Theo đó, </w:t>
      </w:r>
      <w:r w:rsidR="00156514">
        <w:t xml:space="preserve">Bộ Kế hoạch và Đầu tư đã xây dựng dự thảo Đề án và trình Thủ tướng Chính phủ </w:t>
      </w:r>
      <w:r w:rsidR="00A019E5">
        <w:t xml:space="preserve">tại </w:t>
      </w:r>
      <w:r w:rsidR="00156514">
        <w:t>Tờ trình số 1991/TTr-BKHĐT ngày 29/3/2019.</w:t>
      </w:r>
    </w:p>
    <w:p w:rsidR="00156514" w:rsidRDefault="00156514" w:rsidP="00156514">
      <w:pPr>
        <w:spacing w:line="252" w:lineRule="auto"/>
      </w:pPr>
      <w:r>
        <w:t xml:space="preserve">Ngày </w:t>
      </w:r>
      <w:r w:rsidR="00922D71">
        <w:t>0</w:t>
      </w:r>
      <w:r>
        <w:t>1/4/2019, Văn phòng Chính phủ có công văn số 115/TB-VPCP thông báo kết luận của Thủ tướng Chính phủ</w:t>
      </w:r>
      <w:r w:rsidR="00A019E5">
        <w:t>, trong đó</w:t>
      </w:r>
      <w:r>
        <w:t xml:space="preserve"> đồng ý thành lập Trung tâm đổi mới sáng tạo Quốc gia và có yêu cầu </w:t>
      </w:r>
      <w:r w:rsidRPr="00A019E5">
        <w:rPr>
          <w:i/>
        </w:rPr>
        <w:t>“tham khảo kinh nghiệm quốc tế đề xuất chính sách, giải pháp đột phá, thông thoáng, thuận lợi để huy động nguồn lực từ các doanh nghiệp, tổ chức, cá nhân trong và ngoài nước”</w:t>
      </w:r>
      <w:r>
        <w:t xml:space="preserve">. </w:t>
      </w:r>
    </w:p>
    <w:p w:rsidR="00675694" w:rsidRDefault="00675694" w:rsidP="00675694">
      <w:pPr>
        <w:spacing w:line="252" w:lineRule="auto"/>
      </w:pPr>
      <w:r>
        <w:t>Ngày 02/10/2019, trên cơ sở đề nghị của Bộ Kế hoạch và Đầu tư, Thủ tướng Chính phủ đã ban hành Quyết định 1269/QĐ-TTg thành lập Trung tâm đổi mới sáng tạo Quốc gia là đơn vị sự nghiệp công lập trong lĩnh vực sự nghiệp kinh tế, trực thuộc Bộ Kế hoạch và Đầu tư nhằm thực hiện hỗ trợ, phát triển hệ sinh thái khởi nghiệp, đổi mới sáng tạo, góp phần đổi mới mô hình tăng trưởng trên nền tảng phát triển khoa học công nghệ.</w:t>
      </w:r>
    </w:p>
    <w:p w:rsidR="005E2469" w:rsidRDefault="00675694" w:rsidP="00895BAA">
      <w:pPr>
        <w:spacing w:line="252" w:lineRule="auto"/>
      </w:pPr>
      <w:r>
        <w:t xml:space="preserve">Nhằm cụ thể hóa và thể chế hóa các đường lối, chủ trương của Đảng </w:t>
      </w:r>
      <w:r w:rsidR="008F6D12">
        <w:t xml:space="preserve">và Nhà nước </w:t>
      </w:r>
      <w:r>
        <w:t xml:space="preserve">đã đề ra tại các Nghị quyết của Trung ương Đảng, Bộ Chính trị, </w:t>
      </w:r>
      <w:r w:rsidR="008F6D12">
        <w:t xml:space="preserve">Chính phủ </w:t>
      </w:r>
      <w:r>
        <w:lastRenderedPageBreak/>
        <w:t xml:space="preserve">nhất là về về hòa thiện thể chế cho hoạt động khởi nghiệp sáng tạo, đổi mới sáng tạo; trong điều kiện Cách mạng công nghiệp lần thứ tư đang diễn ra nhanh chóng và các nước đang chạy đua xây dựng các trung tâm đổi mới sáng tạo để thúc đẩy hoạt động nghiên cứu phát triển và ứng dụng các công nghệ mới; căn cứ kinh nghiệm quốc tế về xây dựng chính sách ưu đãi và khuyến khích nhằm thu hút đầu tư và nhân tài cho các hoạt động nghiên cứu phát triển và đổi mới sáng tạo, từ đó tạo ra công nghệ mới, sản phẩm, dịch vụ, mô hình kinh doanh mới, nâng cao năng suất và hiệu quả của nền kinh tế; trong bối cảnh chưa đủ điều kiện để ban hành </w:t>
      </w:r>
      <w:r w:rsidR="00895BAA">
        <w:t>Luật quy định về các cơ chế, chính sách ưu đãi và khuyến khích đối với hoạt động của các trung tâm đổi mới sáng tạo; để bảo đảm có đủ cơ sở pháp lý ban đầu trong khuôn khổ các quy định pháp luật hiện hành, tạo điều kiện cho Trung tâm đổi mới sáng tạo quốc gia nhanh chóng đi vào hoạt động, phát huy hiệu quả, thu hút các đối tác đầu tư để tạo ra hệ sinh thái hoàn chỉnh hỗ trợ doanh nghiệp, Bộ Kế hoạch và Đầu tư nhận thấy, việc xây dựng một văn bản quy phạm pháp luật ở cấp nghị định là cần thiết.</w:t>
      </w:r>
    </w:p>
    <w:p w:rsidR="00380FB2" w:rsidRPr="00C02323" w:rsidRDefault="00380FB2" w:rsidP="00380FB2">
      <w:pPr>
        <w:spacing w:line="252" w:lineRule="auto"/>
        <w:rPr>
          <w:b/>
          <w:szCs w:val="28"/>
        </w:rPr>
      </w:pPr>
      <w:r w:rsidRPr="00C02323">
        <w:rPr>
          <w:b/>
          <w:szCs w:val="28"/>
        </w:rPr>
        <w:t>II. VỀ MỤC ĐÍCH, QUAN ĐIỂM XÂY DỰNG NGHỊ ĐỊNH</w:t>
      </w:r>
    </w:p>
    <w:p w:rsidR="00380FB2" w:rsidRPr="00380FB2" w:rsidRDefault="00380FB2" w:rsidP="00380FB2">
      <w:pPr>
        <w:spacing w:line="252" w:lineRule="auto"/>
        <w:rPr>
          <w:b/>
        </w:rPr>
      </w:pPr>
      <w:r w:rsidRPr="00380FB2">
        <w:rPr>
          <w:b/>
        </w:rPr>
        <w:t xml:space="preserve">1. Mục đích </w:t>
      </w:r>
    </w:p>
    <w:p w:rsidR="00CD3868" w:rsidRDefault="00380FB2" w:rsidP="00380FB2">
      <w:pPr>
        <w:spacing w:line="252" w:lineRule="auto"/>
      </w:pPr>
      <w:r>
        <w:t xml:space="preserve">Nghị định về cơ chế, chính sách ưu đãi và khuyến khích đối với Trung tâm đổi mới sáng tạo Quốc gia nhằm tạo cơ sở pháp lý cho việc áp dụng cơ chế chính sách ưu đãi cao nhất trong khuôn khổ pháp luật hiện hành, phấn đấu tạo ra một môi trường kinh doanh thuận lợi tối đa, là yếu tố quan trọng hàng đầu để Trung tâm đổi mới sáng tạo Quốc gia thành công; tạo sức hấp dẫn để thu hút nhân tài, chuyên gia trong và ngoài nước, các tập đoàn công nghệ lớn từ các nước có trình độ công nghệ phát triển, đóng góp tích cực vào việc chuyển đổi mô hình tăng trưởng, nâng cao năng suất và năng lực cạnh tranh quốc gia trong dài hạn. Việc xây dựng Nghị định góp phần thực hiện chủ trương, đường lối của Đảng, Quốc hội, Chính phủ và chỉ đạo của Thủ tướng Chính phủ về đổi mới mô hình tăng trưởng theo hướng dựa trên khoa học công nghệ và đổi mới sáng tạo và xây dựng Chính phủ kiến tạo. </w:t>
      </w:r>
    </w:p>
    <w:p w:rsidR="0086448A" w:rsidRPr="0086448A" w:rsidRDefault="0086448A" w:rsidP="0086448A">
      <w:pPr>
        <w:spacing w:line="252" w:lineRule="auto"/>
        <w:rPr>
          <w:b/>
        </w:rPr>
      </w:pPr>
      <w:r w:rsidRPr="0086448A">
        <w:rPr>
          <w:b/>
        </w:rPr>
        <w:t>2. Quan điểm xây dựng Nghị định</w:t>
      </w:r>
    </w:p>
    <w:p w:rsidR="0086448A" w:rsidRDefault="0086448A" w:rsidP="0086448A">
      <w:pPr>
        <w:spacing w:line="252" w:lineRule="auto"/>
      </w:pPr>
      <w:r>
        <w:t xml:space="preserve">a) Bảo đảm phù hợp với Hiến pháp và các quy định của pháp luật có liên quan; bảo đảm tính thống nhất trong hệ thống văn bản quy phạm pháp luật về </w:t>
      </w:r>
      <w:r w:rsidR="00647E79">
        <w:t xml:space="preserve">doanh nghiệp, </w:t>
      </w:r>
      <w:r>
        <w:t xml:space="preserve">hỗ trợ doanh nghiệp nhỏ và vừa, đất đai, đầu tư, đầu tư công, đấu thầu, </w:t>
      </w:r>
      <w:r w:rsidR="00647E79">
        <w:t xml:space="preserve">thuế thu nhập cá nhân, </w:t>
      </w:r>
      <w:r>
        <w:t>thuế thu nhập doanh nghiệp;</w:t>
      </w:r>
    </w:p>
    <w:p w:rsidR="0086448A" w:rsidRDefault="0086448A" w:rsidP="0086448A">
      <w:pPr>
        <w:spacing w:line="252" w:lineRule="auto"/>
      </w:pPr>
      <w:r>
        <w:t>b) Phù hợp với tình hình kinh tế, xã hội của Việt Nam; định hướng của Chính phủ về hỗ trợ doanh nghiệp nâng cao năng lực hấp thụ công nghệ và đổi mới sáng tạo thông qua việc hoàn thiện hạ tầng và chính sách; khuyến khích, tạo điều kiện để doanh nghiệp tham gia nghiên cứu, phát triển và chuyển giao khoa học - công nghệ và thúc đẩy khởi nghiệp, đổi mới, sáng tạo;</w:t>
      </w:r>
    </w:p>
    <w:p w:rsidR="00614563" w:rsidRDefault="0086448A" w:rsidP="0086448A">
      <w:pPr>
        <w:spacing w:line="252" w:lineRule="auto"/>
      </w:pPr>
      <w:r>
        <w:lastRenderedPageBreak/>
        <w:t>c) Phù hợp với chỉ đạo của Thủ tướng Chính phủ về xây dựng cơ chế chính sách, giải pháp đột phá, thông thoáng, thuận lợi để huy động nguồn lực từ các doanh nghiệp, tổ chức, cá nhân trong và ngoài nước; góp phần tạo lợi thế cạnh tranh cho Việt Nam trong cuộc chạy đua phát triển kinh tế và đổi mới sáng tạo hiện nay; hướng tới xây dựng một hệ thống thể chế đầy đủ, thuận lợi tối đa trong khung khổ pháp luật, thống nhất áp dụng cho các đối tượng hưởng lợi tại Trung tâm</w:t>
      </w:r>
      <w:r w:rsidR="00647E79">
        <w:t xml:space="preserve"> Đổi mới sáng tạo Quốc gia</w:t>
      </w:r>
      <w:r>
        <w:t>.</w:t>
      </w:r>
    </w:p>
    <w:p w:rsidR="00C77EE8" w:rsidRPr="00C02323" w:rsidRDefault="00C77EE8" w:rsidP="00C77EE8">
      <w:pPr>
        <w:spacing w:line="252" w:lineRule="auto"/>
        <w:rPr>
          <w:b/>
          <w:szCs w:val="28"/>
        </w:rPr>
      </w:pPr>
      <w:r w:rsidRPr="00C02323">
        <w:rPr>
          <w:b/>
          <w:szCs w:val="28"/>
        </w:rPr>
        <w:t>III. VỀ QUÁ TRÌNH XÂY DỰNG NGHỊ ÐỊNH</w:t>
      </w:r>
    </w:p>
    <w:p w:rsidR="00C77EE8" w:rsidRDefault="00C77EE8" w:rsidP="00C77EE8">
      <w:pPr>
        <w:spacing w:line="252" w:lineRule="auto"/>
      </w:pPr>
      <w:r>
        <w:t xml:space="preserve">Căn cứ ý kiến chỉ đạo của Chính phủ tại Nghị quyết số 99/NQ-CP </w:t>
      </w:r>
      <w:r w:rsidR="00477D05">
        <w:t xml:space="preserve">về </w:t>
      </w:r>
      <w:r>
        <w:t>phiên họp Chính phủ thường kỳ tháng 10 năm 2019, Bộ Kế hoạch và Đầu tư đã khẩn trương triển khai xây dựng dự thảo Nghị định.</w:t>
      </w:r>
    </w:p>
    <w:p w:rsidR="00C77EE8" w:rsidRDefault="00C77EE8" w:rsidP="00C77EE8">
      <w:pPr>
        <w:spacing w:line="252" w:lineRule="auto"/>
      </w:pPr>
      <w:r>
        <w:t xml:space="preserve">Ngày 14/11/2019, Bộ Kế hoạch và Đầu tư có văn bản số 8513/BKHĐT-PTDN báo cáo Thủ tướng Chính phủ về việc </w:t>
      </w:r>
      <w:r w:rsidR="00477D05">
        <w:t>t</w:t>
      </w:r>
      <w:r>
        <w:t xml:space="preserve">rình Ủy ban Thường vụ Quốc hội xem xét, thông qua trước khi ban hành Nghị định về cơ chế, chính sách ưu đãi và khuyến khích đối với Trung tâm đổi mới sáng tạo Quốc gia. </w:t>
      </w:r>
    </w:p>
    <w:p w:rsidR="00C77EE8" w:rsidRDefault="00C77EE8" w:rsidP="00C77EE8">
      <w:pPr>
        <w:spacing w:line="252" w:lineRule="auto"/>
      </w:pPr>
      <w:r>
        <w:t>Ngày 05/12/2019, Văn phòng Chính phủ có căn bản số 11150/VPCP-KGVX thông báo ý kiến chỉ đạo của Phó Thủ tướng Chính phủ Vương Đình Huệ yêu cầu Bộ Kế hoạch và Đầu tư lấy ý kiến các bộ, cơ quan liên quan, hoàn thiện nội dung Dự thảo Nghị định, hồ sơ trình theo đúng Luật Ban hành văn bản quy phạm pháp luật và chỉ đạo của Thủ tướng Chính phủ tại Thông báo kết luận số 253/TB-VPCP ngày 22/7/2019 của Văn phòng Chính phủ, trình Thủ tướng Chính phủ theo quy định.</w:t>
      </w:r>
    </w:p>
    <w:p w:rsidR="00CD3868" w:rsidRDefault="00C77EE8" w:rsidP="007B1A55">
      <w:pPr>
        <w:spacing w:line="252" w:lineRule="auto"/>
      </w:pPr>
      <w:r w:rsidRPr="00922D71">
        <w:t>Thực hiện chỉ đạo của Phó Thủ tướng Vương Đình Huệ, ngày 23/12/2019, Bộ Kế hoạch và Đầu tư có văn bản số 3343/BKHĐT-ĐMST gửi 2</w:t>
      </w:r>
      <w:r w:rsidR="000F798B">
        <w:t>1</w:t>
      </w:r>
      <w:r w:rsidRPr="00922D71">
        <w:t xml:space="preserve"> Bộ, cơ quan để lấy ý kiến góp ý về Dự thảo Nghị định. Đến nay, Bộ Kế hoạch và Đầu tư đã nhận đượ</w:t>
      </w:r>
      <w:r w:rsidR="00922D71">
        <w:t>c văn bản góp ý của 20</w:t>
      </w:r>
      <w:r w:rsidRPr="00922D71">
        <w:t xml:space="preserve">/21 Bộ, cơ quan </w:t>
      </w:r>
      <w:r w:rsidR="007B1A55" w:rsidRPr="00922D71">
        <w:t xml:space="preserve">và đã khẩn trưởng tổ chức </w:t>
      </w:r>
      <w:r w:rsidRPr="00922D71">
        <w:t xml:space="preserve">nghiên cứu, </w:t>
      </w:r>
      <w:r w:rsidR="007B1A55" w:rsidRPr="00922D71">
        <w:t xml:space="preserve">tiếp thu, </w:t>
      </w:r>
      <w:r w:rsidRPr="00922D71">
        <w:t>giải trình các ý kiến góp ý nêu trên để hoàn thiện Dự thảo Nghị định.</w:t>
      </w:r>
    </w:p>
    <w:p w:rsidR="000F798B" w:rsidRDefault="000F798B" w:rsidP="000F798B">
      <w:pPr>
        <w:spacing w:line="283" w:lineRule="auto"/>
        <w:rPr>
          <w:szCs w:val="28"/>
        </w:rPr>
      </w:pPr>
      <w:r>
        <w:rPr>
          <w:szCs w:val="28"/>
        </w:rPr>
        <w:t>Đồng thời, để lấy ý kiến rộng rãi, Bộ Kế hoạch và Đầu tư đã đăng tải toàn văn dự thảo Nghị định trên cổng thông tin điện tử Bộ Kế hoạch và Đầu tư (</w:t>
      </w:r>
      <w:hyperlink r:id="rId6" w:history="1">
        <w:r w:rsidRPr="0035087E">
          <w:rPr>
            <w:rStyle w:val="Hyperlink"/>
            <w:szCs w:val="28"/>
          </w:rPr>
          <w:t>http://www.mpi.gov.vn/Pages/tinbai.aspx?idTin=43624&amp;idcm=140</w:t>
        </w:r>
      </w:hyperlink>
      <w:r>
        <w:rPr>
          <w:szCs w:val="28"/>
        </w:rPr>
        <w:t>).</w:t>
      </w:r>
    </w:p>
    <w:p w:rsidR="00B616A3" w:rsidRDefault="00B616A3" w:rsidP="007B1A55">
      <w:pPr>
        <w:spacing w:line="252" w:lineRule="auto"/>
      </w:pPr>
      <w:r w:rsidRPr="00922D71">
        <w:t>Trên cơ sở đề nghị của Bộ Kế hoạch và Đầu tư tại văn bản số</w:t>
      </w:r>
      <w:r w:rsidR="000F798B">
        <w:t xml:space="preserve"> ....</w:t>
      </w:r>
      <w:r w:rsidRPr="00922D71">
        <w:t xml:space="preserve"> ngày ...., Bộ Tư pháp đã tổ chức thẩm định nội dung dự thảo Nghị định theo quy định của Luật Ban hành văn bản quy phạm pháp luật và các văn bản hướng dẫn có liên quan. Căn cứ báo cáo thẩm định số .... ngày .... của Bộ Tư pháp, Bộ Kế hoạch và Đầu tư đã tổ chức nghiên cứu, tiếp thu, giải trình ý kiến của Hội đồng thẩm định, chỉnh lý, hoàn thiện dự thảo Nghị định (dự thảo Nghị định kèm theo).</w:t>
      </w:r>
      <w:r>
        <w:t xml:space="preserve"> </w:t>
      </w:r>
    </w:p>
    <w:p w:rsidR="00C72007" w:rsidRPr="00C02323" w:rsidRDefault="00C72007" w:rsidP="00C72007">
      <w:pPr>
        <w:spacing w:line="252" w:lineRule="auto"/>
        <w:rPr>
          <w:b/>
          <w:w w:val="95"/>
          <w:szCs w:val="28"/>
        </w:rPr>
      </w:pPr>
      <w:r w:rsidRPr="00C02323">
        <w:rPr>
          <w:b/>
          <w:w w:val="95"/>
          <w:szCs w:val="28"/>
        </w:rPr>
        <w:t>IV. VỀ BỐ CỤC VÀ NỘI DUNG CƠ BẢN CỦA DỰ THẢO NGHỊ ĐỊNH</w:t>
      </w:r>
    </w:p>
    <w:p w:rsidR="00C72007" w:rsidRPr="00C72007" w:rsidRDefault="00C72007" w:rsidP="00C72007">
      <w:pPr>
        <w:spacing w:line="252" w:lineRule="auto"/>
        <w:rPr>
          <w:b/>
        </w:rPr>
      </w:pPr>
      <w:r w:rsidRPr="00C72007">
        <w:rPr>
          <w:b/>
        </w:rPr>
        <w:t>1. Bố cục và nội dung dự thảo Nghị định</w:t>
      </w:r>
    </w:p>
    <w:p w:rsidR="00A82368" w:rsidRPr="00D339FC" w:rsidRDefault="00A82368" w:rsidP="00A82368">
      <w:pPr>
        <w:spacing w:line="283" w:lineRule="auto"/>
        <w:rPr>
          <w:szCs w:val="28"/>
          <w:lang w:val="it-IT"/>
        </w:rPr>
      </w:pPr>
      <w:r w:rsidRPr="00D339FC">
        <w:rPr>
          <w:szCs w:val="28"/>
          <w:lang w:val="it-IT"/>
        </w:rPr>
        <w:t xml:space="preserve">Dự thảo Nghị định gồm </w:t>
      </w:r>
      <w:r>
        <w:rPr>
          <w:szCs w:val="28"/>
          <w:lang w:val="it-IT"/>
        </w:rPr>
        <w:t>03 c</w:t>
      </w:r>
      <w:r w:rsidRPr="00D339FC">
        <w:rPr>
          <w:szCs w:val="28"/>
          <w:lang w:val="it-IT"/>
        </w:rPr>
        <w:t xml:space="preserve">hương, </w:t>
      </w:r>
      <w:r w:rsidRPr="00D80A5E">
        <w:rPr>
          <w:szCs w:val="28"/>
          <w:lang w:val="it-IT"/>
        </w:rPr>
        <w:t>08</w:t>
      </w:r>
      <w:r>
        <w:rPr>
          <w:szCs w:val="28"/>
          <w:lang w:val="it-IT"/>
        </w:rPr>
        <w:t xml:space="preserve"> đ</w:t>
      </w:r>
      <w:r w:rsidRPr="00D339FC">
        <w:rPr>
          <w:szCs w:val="28"/>
          <w:lang w:val="it-IT"/>
        </w:rPr>
        <w:t xml:space="preserve">iều, cụ thể như sau: </w:t>
      </w:r>
    </w:p>
    <w:p w:rsidR="00A82368" w:rsidRPr="00C60101" w:rsidRDefault="00A82368" w:rsidP="00A82368">
      <w:pPr>
        <w:spacing w:line="283" w:lineRule="auto"/>
        <w:rPr>
          <w:szCs w:val="28"/>
        </w:rPr>
      </w:pPr>
      <w:r w:rsidRPr="00C60101">
        <w:rPr>
          <w:szCs w:val="28"/>
        </w:rPr>
        <w:lastRenderedPageBreak/>
        <w:t xml:space="preserve">Chương I. </w:t>
      </w:r>
      <w:r>
        <w:rPr>
          <w:szCs w:val="28"/>
        </w:rPr>
        <w:t>Q</w:t>
      </w:r>
      <w:r w:rsidRPr="00C60101">
        <w:rPr>
          <w:szCs w:val="28"/>
        </w:rPr>
        <w:t>uy định chung (</w:t>
      </w:r>
      <w:r>
        <w:rPr>
          <w:szCs w:val="28"/>
        </w:rPr>
        <w:t>03</w:t>
      </w:r>
      <w:r w:rsidRPr="00C60101">
        <w:rPr>
          <w:szCs w:val="28"/>
        </w:rPr>
        <w:t xml:space="preserve"> điều) </w:t>
      </w:r>
    </w:p>
    <w:p w:rsidR="00A82368" w:rsidRDefault="00A82368" w:rsidP="00A82368">
      <w:pPr>
        <w:spacing w:line="283" w:lineRule="auto"/>
        <w:rPr>
          <w:szCs w:val="28"/>
        </w:rPr>
      </w:pPr>
      <w:r w:rsidRPr="00C60101">
        <w:rPr>
          <w:szCs w:val="28"/>
        </w:rPr>
        <w:t xml:space="preserve">Chương II. </w:t>
      </w:r>
      <w:r>
        <w:rPr>
          <w:szCs w:val="28"/>
        </w:rPr>
        <w:t>Các cơ chế, chính sách ưu đãi và khuyến khích đối với Trung tâm và các tổ chức, cá nhân hoạt động tại Trung tâm (03</w:t>
      </w:r>
      <w:r w:rsidRPr="00C60101">
        <w:rPr>
          <w:szCs w:val="28"/>
        </w:rPr>
        <w:t xml:space="preserve"> điều)</w:t>
      </w:r>
    </w:p>
    <w:p w:rsidR="00A82368" w:rsidRPr="00C60101" w:rsidRDefault="00A82368" w:rsidP="00A82368">
      <w:pPr>
        <w:spacing w:line="283" w:lineRule="auto"/>
        <w:rPr>
          <w:szCs w:val="28"/>
        </w:rPr>
      </w:pPr>
      <w:r>
        <w:rPr>
          <w:szCs w:val="28"/>
        </w:rPr>
        <w:t>Chương III. Tổ chức thực hiện (02 điều)</w:t>
      </w:r>
    </w:p>
    <w:p w:rsidR="00D05830" w:rsidRPr="00D05830" w:rsidRDefault="00D05830" w:rsidP="00D05830">
      <w:pPr>
        <w:spacing w:line="252" w:lineRule="auto"/>
        <w:rPr>
          <w:b/>
        </w:rPr>
      </w:pPr>
      <w:r w:rsidRPr="00D05830">
        <w:rPr>
          <w:b/>
        </w:rPr>
        <w:t xml:space="preserve">2. Nội dung chính của dự thảo Nghị định </w:t>
      </w:r>
    </w:p>
    <w:p w:rsidR="00CD3868" w:rsidRDefault="00D05830" w:rsidP="00D05830">
      <w:pPr>
        <w:spacing w:line="252" w:lineRule="auto"/>
      </w:pPr>
      <w:r>
        <w:t>Mục tiêu của Nghị định là tạo các cơ chế, chính sách ưu đãi và khuyến khích đối với Trung tâm đổi mới sáng tạo Quốc gia và các doanh nghiệp, tổ chức, cá nhân hoạt động trong Trung tâm. Trên cơ sở đó, Dự thảo Nghị định bao gồm một số nội dung chính như sau:</w:t>
      </w:r>
    </w:p>
    <w:p w:rsidR="00D05830" w:rsidRPr="00D05830" w:rsidRDefault="00D05830" w:rsidP="00D05830">
      <w:pPr>
        <w:spacing w:line="252" w:lineRule="auto"/>
        <w:rPr>
          <w:i/>
        </w:rPr>
      </w:pPr>
      <w:r w:rsidRPr="00D05830">
        <w:rPr>
          <w:i/>
        </w:rPr>
        <w:t>2.1. Phạm vi điều chỉnh</w:t>
      </w:r>
    </w:p>
    <w:p w:rsidR="00CD3868" w:rsidRDefault="00D05830" w:rsidP="00D05830">
      <w:pPr>
        <w:spacing w:line="252" w:lineRule="auto"/>
      </w:pPr>
      <w:r>
        <w:t>Nghị định này quy định một số cơ chế, chính sách ưu đãi và khuyến khích đối với Trung tâm đổi mới sáng tạo Quốc gia được thành lập theo Quyết định của Thủ tướng Chính phủ số 1269/QĐ-TTg ngày 2/10/2019</w:t>
      </w:r>
      <w:r w:rsidR="004F1D69">
        <w:t xml:space="preserve"> </w:t>
      </w:r>
      <w:r>
        <w:t>và các doanh nghiệp, tổ chức và cá nhân hoạt động trong Trung tâm.</w:t>
      </w:r>
    </w:p>
    <w:p w:rsidR="004F1D69" w:rsidRPr="004F1D69" w:rsidRDefault="004F1D69" w:rsidP="00D05830">
      <w:pPr>
        <w:spacing w:line="252" w:lineRule="auto"/>
        <w:rPr>
          <w:i/>
        </w:rPr>
      </w:pPr>
      <w:r w:rsidRPr="004F1D69">
        <w:rPr>
          <w:i/>
        </w:rPr>
        <w:t>2.2. Đối tượng áp dụng</w:t>
      </w:r>
    </w:p>
    <w:p w:rsidR="004F1D69" w:rsidRDefault="004F1D69" w:rsidP="004F1D69">
      <w:pPr>
        <w:spacing w:line="252" w:lineRule="auto"/>
      </w:pPr>
      <w:r>
        <w:t>- Trung tâm đổi mới sáng tạo Quốc gia và các cơ sở hoạt động của Trung tâm trong phạm vi lãnh thổ nước Cộng hòa xã hội chủ nghĩa Việt Nam (được gọi tắt chung là Trung tâm).</w:t>
      </w:r>
    </w:p>
    <w:p w:rsidR="004F1D69" w:rsidRDefault="004F1D69" w:rsidP="004F1D69">
      <w:pPr>
        <w:spacing w:line="252" w:lineRule="auto"/>
      </w:pPr>
      <w:r>
        <w:t>- Doanh nghiệp, tổ chức, cá nhân trong nước và nước ngoài hoạt động tại Trung tâm.</w:t>
      </w:r>
    </w:p>
    <w:p w:rsidR="004F1D69" w:rsidRDefault="004F1D69" w:rsidP="004F1D69">
      <w:pPr>
        <w:spacing w:line="252" w:lineRule="auto"/>
      </w:pPr>
      <w:r>
        <w:t>- Doanh nghiệp, tổ chức, cá nhân có hoạt động hỗ trợ đầu tư, kinh doanh trong lĩnh vực khoa học, công nghệ, đổi mới sáng tạo</w:t>
      </w:r>
      <w:r w:rsidR="00C02323">
        <w:t xml:space="preserve"> và</w:t>
      </w:r>
      <w:r w:rsidR="00C02323" w:rsidRPr="00C02323">
        <w:rPr>
          <w:spacing w:val="-2"/>
        </w:rPr>
        <w:t xml:space="preserve"> </w:t>
      </w:r>
      <w:r w:rsidR="00C02323" w:rsidRPr="008018FB">
        <w:rPr>
          <w:spacing w:val="-2"/>
        </w:rPr>
        <w:t>các trung tâm đổi mới sáng tạo, trung tâm khởi nghi</w:t>
      </w:r>
      <w:r w:rsidR="00C02323">
        <w:rPr>
          <w:spacing w:val="-2"/>
        </w:rPr>
        <w:t>ệp</w:t>
      </w:r>
      <w:r w:rsidR="00C02323" w:rsidRPr="008018FB">
        <w:rPr>
          <w:spacing w:val="-2"/>
        </w:rPr>
        <w:t xml:space="preserve"> sáng tạo khác</w:t>
      </w:r>
      <w:r>
        <w:t xml:space="preserve"> được Thủ tướng Chính phủ cho phép áp dụng cơ chế, chính sách quy định tại Nghị định này trên cơ sở kiến nghị của Bộ Kế hoạch và Đầu tư.  </w:t>
      </w:r>
    </w:p>
    <w:p w:rsidR="004F1D69" w:rsidRDefault="004F1D69" w:rsidP="004F1D69">
      <w:pPr>
        <w:spacing w:line="252" w:lineRule="auto"/>
      </w:pPr>
      <w:r>
        <w:t>- Cơ quan quản lý nhà nước, cơ quan c</w:t>
      </w:r>
      <w:bookmarkStart w:id="0" w:name="_GoBack"/>
      <w:bookmarkEnd w:id="0"/>
      <w:r>
        <w:t>huyên môn có liên quan.</w:t>
      </w:r>
    </w:p>
    <w:p w:rsidR="00237835" w:rsidRPr="00237835" w:rsidRDefault="00237835" w:rsidP="00237835">
      <w:pPr>
        <w:spacing w:line="252" w:lineRule="auto"/>
        <w:rPr>
          <w:i/>
        </w:rPr>
      </w:pPr>
      <w:r w:rsidRPr="00237835">
        <w:rPr>
          <w:i/>
        </w:rPr>
        <w:t>2.3. Cơ chế, chính sách ưu đãi và khuyến khích đối với Trung tâm</w:t>
      </w:r>
    </w:p>
    <w:p w:rsidR="004F1D69" w:rsidRDefault="00237835" w:rsidP="00237835">
      <w:pPr>
        <w:spacing w:line="252" w:lineRule="auto"/>
      </w:pPr>
      <w:r>
        <w:t>Để đảm bảo hoạt động hiệu quả, đạt được mục tiêu đề ra theo các chủ trương, đường lối, chỉ đạo của Đảng, Nhà nước nêu trên, Trung tâm đổi mới sáng tạo Quốc gia được hưởng các cơ chế chính sách ưu đãi bao gồm:</w:t>
      </w:r>
    </w:p>
    <w:p w:rsidR="004932CB" w:rsidRDefault="004932CB" w:rsidP="004932CB">
      <w:pPr>
        <w:spacing w:line="252" w:lineRule="auto"/>
      </w:pPr>
      <w:r>
        <w:t>- Được phép thực hiện theo hình thức lựa chọn nhà đầu tư, nhà thầu trong trường hợp đặc biệt khi không áp dụng được hình thức chỉ định thầu hoặc mua sắm trực tiếp theo quy định của pháp luật về đấu thầu trong việc lựa chọn nhà đầu tư thực hiện dự án đầu tư, nhà thầu thực hiện các gói thầu cung cấp dịch vụ tư vấn, dịch vụ phi tư vấn, hàng hóa, xây lắp để xây dựng, hoàn thiện cơ sở hạ tầng, cơ sở vật chất của Trung tâm, xây dựng mô hình quản lý và vận hành Trung tâm</w:t>
      </w:r>
      <w:r w:rsidR="00477D05">
        <w:t>;</w:t>
      </w:r>
      <w:r>
        <w:t xml:space="preserve"> </w:t>
      </w:r>
    </w:p>
    <w:p w:rsidR="004932CB" w:rsidRDefault="004932CB" w:rsidP="004932CB">
      <w:pPr>
        <w:spacing w:line="252" w:lineRule="auto"/>
      </w:pPr>
      <w:r>
        <w:t>- Được áp dụng cơ chế tiền lương như doanh nghiệp;</w:t>
      </w:r>
    </w:p>
    <w:p w:rsidR="004932CB" w:rsidRDefault="004932CB" w:rsidP="004932CB">
      <w:pPr>
        <w:spacing w:line="252" w:lineRule="auto"/>
      </w:pPr>
      <w:r>
        <w:lastRenderedPageBreak/>
        <w:t>- Được ưu đãi trong việc thuê đất; miễn các loại phí sử dụng hạ tầng, dịch vụ, tiện ích do pháp luật quy định;</w:t>
      </w:r>
    </w:p>
    <w:p w:rsidR="004932CB" w:rsidRDefault="004932CB" w:rsidP="004932CB">
      <w:pPr>
        <w:spacing w:line="252" w:lineRule="auto"/>
      </w:pPr>
      <w:r>
        <w:t>- Miễn thủ tục thẩm định nhu cầu sử dụng đất;</w:t>
      </w:r>
    </w:p>
    <w:p w:rsidR="004932CB" w:rsidRDefault="004932CB" w:rsidP="004932CB">
      <w:pPr>
        <w:spacing w:line="252" w:lineRule="auto"/>
      </w:pPr>
      <w:r>
        <w:t>- Được sử dụng diện tích đất được cho thuê để kinh doanh, liên doanh, liên kết với các nhà đầu tư phù hợp để thực hiện các chức năng, nhiệm vụ của Trung tâm mà không phải nộp tiền sử dụng đất;</w:t>
      </w:r>
    </w:p>
    <w:p w:rsidR="004932CB" w:rsidRDefault="004932CB" w:rsidP="004932CB">
      <w:pPr>
        <w:spacing w:line="252" w:lineRule="auto"/>
      </w:pPr>
      <w:r>
        <w:t>- Được Ngân sách nhà nước hỗ trợ toàn bộ kinh phí để bồi thường, hỗ trợ, tái định cư, giải phóng mặt bằng, san lấp mặt bằng</w:t>
      </w:r>
      <w:r w:rsidR="00477D05">
        <w:t>;</w:t>
      </w:r>
    </w:p>
    <w:p w:rsidR="004932CB" w:rsidRDefault="004932CB" w:rsidP="004932CB">
      <w:pPr>
        <w:spacing w:line="252" w:lineRule="auto"/>
      </w:pPr>
      <w:r>
        <w:t>- Được áp dụng mức thấp nhất thuế suất thuế thu nhập doanh nghiệp trong thời hạn 30 năm</w:t>
      </w:r>
      <w:r w:rsidR="00477D05">
        <w:t>;</w:t>
      </w:r>
    </w:p>
    <w:p w:rsidR="004932CB" w:rsidRDefault="004932CB" w:rsidP="004932CB">
      <w:pPr>
        <w:spacing w:line="252" w:lineRule="auto"/>
      </w:pPr>
      <w:r>
        <w:t>- Được hưởng ưu đãi tín dụng đầu tư; được nhận tài trợ, hỗ trợ, vay vốn và bảo lãnh vốn vay của Quỹ phát triển khoa học và công nghệ quốc gia và các quỹ phát triển khoa học và công nghệ của các tỉnh, thành phố trực thuộc Trung ương;</w:t>
      </w:r>
    </w:p>
    <w:p w:rsidR="004932CB" w:rsidRDefault="004932CB" w:rsidP="004932CB">
      <w:pPr>
        <w:spacing w:line="252" w:lineRule="auto"/>
      </w:pPr>
      <w:r>
        <w:t>- Được nhận ủy quyền từ các cá nhân, doanh nghiệp hoạt động trong Trung tâm để thực hiện các thủ tục hành chính về đăng ký kinh doanh, xây dựng, lắp đặt trang thiết bị, xin thị thực nhập cảnh và giấy phép lao động và các thủ tục hành chính khác liên quan đến hoạt động kinh doanh;</w:t>
      </w:r>
    </w:p>
    <w:p w:rsidR="004932CB" w:rsidRDefault="004932CB" w:rsidP="004932CB">
      <w:pPr>
        <w:spacing w:line="252" w:lineRule="auto"/>
      </w:pPr>
      <w:r>
        <w:t>- Chuyên gia và người lao động là người Việt Nam định cư ở nước ngoài, người nước ngoài làm việc trực tiếp tại Trung tâm và thành viên gia đình (bao gồm bố, mẹ, vợ hoặc chồng, con đẻ, con nuôi dưới 18 tuổi) được hỗ trợ các thủ tục pháp lý;</w:t>
      </w:r>
    </w:p>
    <w:p w:rsidR="004932CB" w:rsidRDefault="004932CB" w:rsidP="004932CB">
      <w:pPr>
        <w:spacing w:line="252" w:lineRule="auto"/>
      </w:pPr>
      <w:r>
        <w:t>- Được ưu tiên giải quyết các thủ tục hành chính về đầu tư, lao động, và các thủ tục hành chính khác;</w:t>
      </w:r>
    </w:p>
    <w:p w:rsidR="004932CB" w:rsidRDefault="004932CB" w:rsidP="004932CB">
      <w:pPr>
        <w:spacing w:line="252" w:lineRule="auto"/>
      </w:pPr>
      <w:r>
        <w:t>- Được tiếp nhận vốn hỗ trợ phát triển chính thức (ODA) không hoàn lại, viện trợ phi chính phủ nước ngoài, tài trợ, cho tặng của các tổ chức, cá nhân trong và ngoài nước để đầu tư xây dựng cơ sở vật chất và chi cho phí quản lý và hoạt động của Trung tâm.</w:t>
      </w:r>
    </w:p>
    <w:p w:rsidR="00137B2A" w:rsidRPr="00137B2A" w:rsidRDefault="00137B2A" w:rsidP="00137B2A">
      <w:pPr>
        <w:spacing w:line="252" w:lineRule="auto"/>
        <w:rPr>
          <w:i/>
        </w:rPr>
      </w:pPr>
      <w:r w:rsidRPr="00137B2A">
        <w:rPr>
          <w:i/>
        </w:rPr>
        <w:t xml:space="preserve">2.4. Cơ chế, chính sách ưu đãi và khuyến khích đối với doanh nhân khởi nghiệp sáng tạo, doanh nghiệp khởi nghiệp sáng tạo và doanh nghiệp công nghệ hoạt động trong Trung tâm </w:t>
      </w:r>
    </w:p>
    <w:p w:rsidR="00911B0B" w:rsidRDefault="00137B2A" w:rsidP="00137B2A">
      <w:pPr>
        <w:spacing w:line="252" w:lineRule="auto"/>
      </w:pPr>
      <w:r>
        <w:t>Các nội dung ưu đãi và khuyến khích đối với đối tượng này bao gồm: thuế thu nhập doanh nghiệp đối với thu nhập phát sinh từ các hoạt động tại Trung tâm; thuế nhập khẩu; Giấy chứng nhận đăng ký doanh nghiệp; xác lập quyền sở hữu công nghiệp và đăng ký sáng chế; tài trợ nghiên cứu; thủ tục hành chính; bố trí mặt bằng, văn phòng làm việc; đấu thầu; triển khai mô hình kinh doanh, bán sản phẩm, cung cấp dịch vụ chưa được quy định theo pháp luật hiện hành ra thị trường; ưu đãi tín dụng đầu tư; tài trợ, cho vay, bảo lãnh vốn vay, hỗ trợ.</w:t>
      </w:r>
    </w:p>
    <w:p w:rsidR="00967E73" w:rsidRPr="00967E73" w:rsidRDefault="00967E73" w:rsidP="00967E73">
      <w:pPr>
        <w:spacing w:line="252" w:lineRule="auto"/>
        <w:rPr>
          <w:i/>
        </w:rPr>
      </w:pPr>
      <w:r w:rsidRPr="00967E73">
        <w:rPr>
          <w:i/>
        </w:rPr>
        <w:lastRenderedPageBreak/>
        <w:t>2.5. Cơ chế, chính sách ưu đãi và khuyến khích đối với đối tác hỗ trợ đổi mới sáng tạo hoạt động tại Trung tâm</w:t>
      </w:r>
    </w:p>
    <w:p w:rsidR="004932CB" w:rsidRDefault="00967E73" w:rsidP="00967E73">
      <w:pPr>
        <w:spacing w:line="252" w:lineRule="auto"/>
      </w:pPr>
      <w:r>
        <w:t>Các nội dung ưu đãi và khuyến khích đối với đối tượng này bao gồm: thuế thu nhập doanh nghiệp; thuế nhập khẩu; thủ tục hành chính.</w:t>
      </w:r>
    </w:p>
    <w:p w:rsidR="0082578B" w:rsidRPr="00C02323" w:rsidRDefault="0082578B" w:rsidP="00C02323">
      <w:pPr>
        <w:spacing w:before="240" w:line="252" w:lineRule="auto"/>
        <w:rPr>
          <w:b/>
          <w:szCs w:val="28"/>
        </w:rPr>
      </w:pPr>
      <w:r w:rsidRPr="00C02323">
        <w:rPr>
          <w:b/>
          <w:szCs w:val="28"/>
        </w:rPr>
        <w:t>V. TIẾP THU, GIẢI TRÌNH Ý KIẾN CỦA BỘ TƯ PHÁP</w:t>
      </w:r>
    </w:p>
    <w:p w:rsidR="0082578B" w:rsidRPr="00C02323" w:rsidRDefault="0082578B" w:rsidP="00967E73">
      <w:pPr>
        <w:spacing w:line="252" w:lineRule="auto"/>
        <w:rPr>
          <w:szCs w:val="28"/>
        </w:rPr>
      </w:pPr>
      <w:r w:rsidRPr="00C02323">
        <w:rPr>
          <w:szCs w:val="28"/>
        </w:rPr>
        <w:t>..............</w:t>
      </w:r>
    </w:p>
    <w:p w:rsidR="0082578B" w:rsidRPr="00C02323" w:rsidRDefault="0082578B" w:rsidP="00967E73">
      <w:pPr>
        <w:spacing w:line="252" w:lineRule="auto"/>
        <w:rPr>
          <w:szCs w:val="28"/>
        </w:rPr>
      </w:pPr>
    </w:p>
    <w:p w:rsidR="0082578B" w:rsidRPr="00C02323" w:rsidRDefault="0082578B" w:rsidP="00967E73">
      <w:pPr>
        <w:spacing w:line="252" w:lineRule="auto"/>
        <w:rPr>
          <w:szCs w:val="28"/>
        </w:rPr>
      </w:pPr>
    </w:p>
    <w:p w:rsidR="00967E73" w:rsidRPr="00C02323" w:rsidRDefault="00967E73" w:rsidP="00967E73">
      <w:pPr>
        <w:spacing w:line="252" w:lineRule="auto"/>
        <w:rPr>
          <w:b/>
          <w:szCs w:val="28"/>
        </w:rPr>
      </w:pPr>
      <w:r w:rsidRPr="00C02323">
        <w:rPr>
          <w:b/>
          <w:szCs w:val="28"/>
        </w:rPr>
        <w:t>V</w:t>
      </w:r>
      <w:r w:rsidR="0082578B" w:rsidRPr="00C02323">
        <w:rPr>
          <w:b/>
          <w:szCs w:val="28"/>
        </w:rPr>
        <w:t>I</w:t>
      </w:r>
      <w:r w:rsidRPr="00C02323">
        <w:rPr>
          <w:b/>
          <w:szCs w:val="28"/>
        </w:rPr>
        <w:t>. KIẾN NGHỊ</w:t>
      </w:r>
    </w:p>
    <w:p w:rsidR="00967E73" w:rsidRDefault="00967E73" w:rsidP="00967E73">
      <w:pPr>
        <w:spacing w:line="252" w:lineRule="auto"/>
      </w:pPr>
      <w:r>
        <w:t xml:space="preserve">Trên cơ sở nội dung báo cáo </w:t>
      </w:r>
      <w:r w:rsidR="003D31B7">
        <w:t xml:space="preserve">và báo cáo tiếp thu, giải trình ý kiến của Hội đồng thẩm định của Bộ Tư pháp </w:t>
      </w:r>
      <w:r>
        <w:t xml:space="preserve">nêu trên, Bộ Kế hoạch và Đầu tư kính trình Chính phủ: </w:t>
      </w:r>
    </w:p>
    <w:p w:rsidR="00967E73" w:rsidRDefault="00967E73" w:rsidP="00967E73">
      <w:pPr>
        <w:spacing w:line="252" w:lineRule="auto"/>
      </w:pPr>
      <w:r>
        <w:t>- Xem xét, thông qua Nghị định về cơ chế, chính sách ưu đãi và khuyến khích đối với Trung tâm đổi mới sáng tạo Quốc gia (theo nội dung dự thảo Nghị định được trình kèm theo).</w:t>
      </w:r>
    </w:p>
    <w:p w:rsidR="00967E73" w:rsidRDefault="00967E73" w:rsidP="00967E73">
      <w:pPr>
        <w:spacing w:line="252" w:lineRule="auto"/>
      </w:pPr>
      <w:r>
        <w:t>- Giao Bộ trưởng Bộ Kế hoạch và Đầu tư thừa ủy quyền Thủ tướng Chính phủ, thay mặt Chính phủ báo cáo Ủy ban Thường vụ Quốc hội xem xét, cho ý kiến và thông qua trước khi trình Thủ tướng Chính phủ ký ban hành Nghị định.</w:t>
      </w:r>
    </w:p>
    <w:p w:rsidR="00911B0B" w:rsidRDefault="00967E73" w:rsidP="00967E73">
      <w:pPr>
        <w:spacing w:line="252" w:lineRule="auto"/>
      </w:pPr>
      <w:r>
        <w:t>Bộ Kế hoạch và Đầu tư kính trình Chính phủ xem xét, quyết định./.</w:t>
      </w:r>
    </w:p>
    <w:p w:rsidR="005B6E12" w:rsidRDefault="005B6E12" w:rsidP="00967E73">
      <w:pPr>
        <w:spacing w:line="252"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404"/>
      </w:tblGrid>
      <w:tr w:rsidR="00901CB7" w:rsidTr="004072B5">
        <w:tc>
          <w:tcPr>
            <w:tcW w:w="4786" w:type="dxa"/>
          </w:tcPr>
          <w:p w:rsidR="00901CB7" w:rsidRPr="008B2DE2" w:rsidRDefault="00CF01AB">
            <w:pPr>
              <w:ind w:firstLine="0"/>
              <w:rPr>
                <w:b/>
                <w:i/>
                <w:sz w:val="24"/>
              </w:rPr>
            </w:pPr>
            <w:r w:rsidRPr="008B2DE2">
              <w:rPr>
                <w:b/>
                <w:i/>
                <w:sz w:val="24"/>
              </w:rPr>
              <w:t>Nơi nhận:</w:t>
            </w:r>
          </w:p>
          <w:p w:rsidR="00136B51" w:rsidRPr="00136B51" w:rsidRDefault="00136B51" w:rsidP="00136B51">
            <w:pPr>
              <w:ind w:firstLine="0"/>
              <w:rPr>
                <w:sz w:val="22"/>
              </w:rPr>
            </w:pPr>
            <w:r w:rsidRPr="00136B51">
              <w:rPr>
                <w:sz w:val="22"/>
              </w:rPr>
              <w:t>- Như trên;</w:t>
            </w:r>
          </w:p>
          <w:p w:rsidR="00136B51" w:rsidRPr="00136B51" w:rsidRDefault="00136B51" w:rsidP="00136B51">
            <w:pPr>
              <w:ind w:firstLine="0"/>
              <w:rPr>
                <w:sz w:val="22"/>
              </w:rPr>
            </w:pPr>
            <w:r w:rsidRPr="00136B51">
              <w:rPr>
                <w:sz w:val="22"/>
              </w:rPr>
              <w:t>- TTg và các Phó TTg;</w:t>
            </w:r>
          </w:p>
          <w:p w:rsidR="00136B51" w:rsidRPr="00136B51" w:rsidRDefault="00136B51" w:rsidP="00136B51">
            <w:pPr>
              <w:ind w:firstLine="0"/>
              <w:rPr>
                <w:sz w:val="22"/>
              </w:rPr>
            </w:pPr>
            <w:r w:rsidRPr="00136B51">
              <w:rPr>
                <w:sz w:val="22"/>
              </w:rPr>
              <w:t>- Văn phòng Chính phủ;</w:t>
            </w:r>
          </w:p>
          <w:p w:rsidR="00136B51" w:rsidRPr="00136B51" w:rsidRDefault="00136B51" w:rsidP="00136B51">
            <w:pPr>
              <w:ind w:firstLine="0"/>
              <w:rPr>
                <w:sz w:val="22"/>
              </w:rPr>
            </w:pPr>
            <w:r w:rsidRPr="00136B51">
              <w:rPr>
                <w:sz w:val="22"/>
              </w:rPr>
              <w:t>- Bộ Tư pháp;</w:t>
            </w:r>
          </w:p>
          <w:p w:rsidR="00136B51" w:rsidRPr="00136B51" w:rsidRDefault="00136B51" w:rsidP="00136B51">
            <w:pPr>
              <w:ind w:firstLine="0"/>
              <w:rPr>
                <w:sz w:val="22"/>
              </w:rPr>
            </w:pPr>
            <w:r w:rsidRPr="00136B51">
              <w:rPr>
                <w:sz w:val="22"/>
              </w:rPr>
              <w:t>- Bộ KHĐT: Lãnh đạo Bộ, các đơn vị có liên quan</w:t>
            </w:r>
          </w:p>
          <w:p w:rsidR="00136B51" w:rsidRPr="00136B51" w:rsidRDefault="00136B51" w:rsidP="00136B51">
            <w:pPr>
              <w:ind w:firstLine="0"/>
              <w:rPr>
                <w:sz w:val="22"/>
              </w:rPr>
            </w:pPr>
            <w:r w:rsidRPr="00136B51">
              <w:rPr>
                <w:sz w:val="22"/>
              </w:rPr>
              <w:t xml:space="preserve">  (danh sách kèm theo);</w:t>
            </w:r>
          </w:p>
          <w:p w:rsidR="00CF01AB" w:rsidRPr="00CF01AB" w:rsidRDefault="00136B51" w:rsidP="00136B51">
            <w:pPr>
              <w:ind w:firstLine="0"/>
              <w:rPr>
                <w:sz w:val="22"/>
              </w:rPr>
            </w:pPr>
            <w:r w:rsidRPr="00136B51">
              <w:rPr>
                <w:sz w:val="22"/>
              </w:rPr>
              <w:t>- Lưu: VT, TTĐMST.</w:t>
            </w:r>
          </w:p>
        </w:tc>
        <w:tc>
          <w:tcPr>
            <w:tcW w:w="4502" w:type="dxa"/>
          </w:tcPr>
          <w:p w:rsidR="00901CB7" w:rsidRPr="006116C0" w:rsidRDefault="008B2DE2" w:rsidP="00901CB7">
            <w:pPr>
              <w:ind w:firstLine="0"/>
              <w:jc w:val="center"/>
              <w:rPr>
                <w:b/>
              </w:rPr>
            </w:pPr>
            <w:r w:rsidRPr="006116C0">
              <w:rPr>
                <w:b/>
              </w:rPr>
              <w:t>BỘ TRƯỞNG</w:t>
            </w:r>
          </w:p>
          <w:p w:rsidR="008B2DE2" w:rsidRPr="006116C0" w:rsidRDefault="008B2DE2" w:rsidP="00901CB7">
            <w:pPr>
              <w:ind w:firstLine="0"/>
              <w:jc w:val="center"/>
              <w:rPr>
                <w:b/>
              </w:rPr>
            </w:pPr>
          </w:p>
          <w:p w:rsidR="008B2DE2" w:rsidRPr="006116C0" w:rsidRDefault="008B2DE2" w:rsidP="00901CB7">
            <w:pPr>
              <w:ind w:firstLine="0"/>
              <w:jc w:val="center"/>
              <w:rPr>
                <w:b/>
              </w:rPr>
            </w:pPr>
          </w:p>
          <w:p w:rsidR="008B2DE2" w:rsidRDefault="008B2DE2" w:rsidP="00901CB7">
            <w:pPr>
              <w:ind w:firstLine="0"/>
              <w:jc w:val="center"/>
              <w:rPr>
                <w:b/>
                <w:sz w:val="42"/>
              </w:rPr>
            </w:pPr>
          </w:p>
          <w:p w:rsidR="008E19E3" w:rsidRPr="006116C0" w:rsidRDefault="008E19E3" w:rsidP="00901CB7">
            <w:pPr>
              <w:ind w:firstLine="0"/>
              <w:jc w:val="center"/>
              <w:rPr>
                <w:b/>
                <w:sz w:val="42"/>
              </w:rPr>
            </w:pPr>
          </w:p>
          <w:p w:rsidR="008B2DE2" w:rsidRPr="006116C0" w:rsidRDefault="008B2DE2" w:rsidP="00901CB7">
            <w:pPr>
              <w:ind w:firstLine="0"/>
              <w:jc w:val="center"/>
              <w:rPr>
                <w:b/>
              </w:rPr>
            </w:pPr>
          </w:p>
          <w:p w:rsidR="008B2DE2" w:rsidRDefault="008B2DE2" w:rsidP="00901CB7">
            <w:pPr>
              <w:ind w:firstLine="0"/>
              <w:jc w:val="center"/>
            </w:pPr>
            <w:r w:rsidRPr="006116C0">
              <w:rPr>
                <w:b/>
              </w:rPr>
              <w:t>Nguyễn Chí Dũng</w:t>
            </w:r>
          </w:p>
        </w:tc>
      </w:tr>
    </w:tbl>
    <w:p w:rsidR="00901CB7" w:rsidRDefault="00901CB7"/>
    <w:p w:rsidR="00745E8C" w:rsidRDefault="00745E8C"/>
    <w:p w:rsidR="00745E8C" w:rsidRDefault="00745E8C"/>
    <w:sectPr w:rsidR="00745E8C" w:rsidSect="00C02323">
      <w:footerReference w:type="default" r:id="rId7"/>
      <w:pgSz w:w="11907" w:h="16840" w:code="9"/>
      <w:pgMar w:top="1134" w:right="1134" w:bottom="1134" w:left="1701" w:header="567"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F02" w:rsidRDefault="00250F02" w:rsidP="00422782">
      <w:pPr>
        <w:spacing w:before="0" w:after="0" w:line="240" w:lineRule="auto"/>
      </w:pPr>
      <w:r>
        <w:separator/>
      </w:r>
    </w:p>
  </w:endnote>
  <w:endnote w:type="continuationSeparator" w:id="0">
    <w:p w:rsidR="00250F02" w:rsidRDefault="00250F02" w:rsidP="004227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550533"/>
      <w:docPartObj>
        <w:docPartGallery w:val="Page Numbers (Bottom of Page)"/>
        <w:docPartUnique/>
      </w:docPartObj>
    </w:sdtPr>
    <w:sdtEndPr>
      <w:rPr>
        <w:noProof/>
      </w:rPr>
    </w:sdtEndPr>
    <w:sdtContent>
      <w:p w:rsidR="00422782" w:rsidRDefault="00422782" w:rsidP="00422782">
        <w:pPr>
          <w:pStyle w:val="Footer"/>
          <w:jc w:val="right"/>
        </w:pPr>
        <w:r>
          <w:fldChar w:fldCharType="begin"/>
        </w:r>
        <w:r>
          <w:instrText xml:space="preserve"> PAGE   \* MERGEFORMAT </w:instrText>
        </w:r>
        <w:r>
          <w:fldChar w:fldCharType="separate"/>
        </w:r>
        <w:r w:rsidR="00C02323">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F02" w:rsidRDefault="00250F02" w:rsidP="00422782">
      <w:pPr>
        <w:spacing w:before="0" w:after="0" w:line="240" w:lineRule="auto"/>
      </w:pPr>
      <w:r>
        <w:separator/>
      </w:r>
    </w:p>
  </w:footnote>
  <w:footnote w:type="continuationSeparator" w:id="0">
    <w:p w:rsidR="00250F02" w:rsidRDefault="00250F02" w:rsidP="0042278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8C"/>
    <w:rsid w:val="000F798B"/>
    <w:rsid w:val="00116553"/>
    <w:rsid w:val="00136B51"/>
    <w:rsid w:val="00137B2A"/>
    <w:rsid w:val="00145BCA"/>
    <w:rsid w:val="00156514"/>
    <w:rsid w:val="001A403E"/>
    <w:rsid w:val="00237835"/>
    <w:rsid w:val="00247E9B"/>
    <w:rsid w:val="00250F02"/>
    <w:rsid w:val="002E69F5"/>
    <w:rsid w:val="00380FB2"/>
    <w:rsid w:val="003B67E1"/>
    <w:rsid w:val="003D31B7"/>
    <w:rsid w:val="004072B5"/>
    <w:rsid w:val="00422782"/>
    <w:rsid w:val="00477D05"/>
    <w:rsid w:val="004932CB"/>
    <w:rsid w:val="004D11A8"/>
    <w:rsid w:val="004E0F11"/>
    <w:rsid w:val="004F1D69"/>
    <w:rsid w:val="00536579"/>
    <w:rsid w:val="00541908"/>
    <w:rsid w:val="005673F4"/>
    <w:rsid w:val="005B6E12"/>
    <w:rsid w:val="005E2469"/>
    <w:rsid w:val="006116C0"/>
    <w:rsid w:val="00614563"/>
    <w:rsid w:val="00647E79"/>
    <w:rsid w:val="00675694"/>
    <w:rsid w:val="00685F4F"/>
    <w:rsid w:val="00691C8D"/>
    <w:rsid w:val="0072030D"/>
    <w:rsid w:val="00725B73"/>
    <w:rsid w:val="00745E8C"/>
    <w:rsid w:val="00750D47"/>
    <w:rsid w:val="007A2804"/>
    <w:rsid w:val="007B1A55"/>
    <w:rsid w:val="0082578B"/>
    <w:rsid w:val="008532BF"/>
    <w:rsid w:val="0086448A"/>
    <w:rsid w:val="00895BAA"/>
    <w:rsid w:val="008B2DE2"/>
    <w:rsid w:val="008E19E3"/>
    <w:rsid w:val="008F6D12"/>
    <w:rsid w:val="00901CB7"/>
    <w:rsid w:val="00911B0B"/>
    <w:rsid w:val="00922D71"/>
    <w:rsid w:val="00967E73"/>
    <w:rsid w:val="00A019E5"/>
    <w:rsid w:val="00A82368"/>
    <w:rsid w:val="00B616A3"/>
    <w:rsid w:val="00C02323"/>
    <w:rsid w:val="00C0304F"/>
    <w:rsid w:val="00C04337"/>
    <w:rsid w:val="00C30E6D"/>
    <w:rsid w:val="00C72007"/>
    <w:rsid w:val="00C72AB6"/>
    <w:rsid w:val="00C77EE8"/>
    <w:rsid w:val="00C874F7"/>
    <w:rsid w:val="00CD3868"/>
    <w:rsid w:val="00CF01AB"/>
    <w:rsid w:val="00D05830"/>
    <w:rsid w:val="00D656F5"/>
    <w:rsid w:val="00D74092"/>
    <w:rsid w:val="00E47E7F"/>
    <w:rsid w:val="00E54607"/>
    <w:rsid w:val="00EC1ACF"/>
    <w:rsid w:val="00F47F3E"/>
    <w:rsid w:val="00FC4FA8"/>
    <w:rsid w:val="00FC5967"/>
    <w:rsid w:val="00FE14FE"/>
    <w:rsid w:val="00FE413B"/>
    <w:rsid w:val="00FE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D9FAE-BD4D-4CD0-A16C-10E6BF7A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E8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27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22782"/>
  </w:style>
  <w:style w:type="paragraph" w:styleId="Footer">
    <w:name w:val="footer"/>
    <w:basedOn w:val="Normal"/>
    <w:link w:val="FooterChar"/>
    <w:uiPriority w:val="99"/>
    <w:unhideWhenUsed/>
    <w:rsid w:val="004227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22782"/>
  </w:style>
  <w:style w:type="character" w:styleId="Hyperlink">
    <w:name w:val="Hyperlink"/>
    <w:uiPriority w:val="99"/>
    <w:unhideWhenUsed/>
    <w:rsid w:val="000F798B"/>
    <w:rPr>
      <w:color w:val="0000FF"/>
      <w:u w:val="single"/>
    </w:rPr>
  </w:style>
  <w:style w:type="paragraph" w:styleId="BalloonText">
    <w:name w:val="Balloon Text"/>
    <w:basedOn w:val="Normal"/>
    <w:link w:val="BalloonTextChar"/>
    <w:uiPriority w:val="99"/>
    <w:semiHidden/>
    <w:unhideWhenUsed/>
    <w:rsid w:val="00C0232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3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pi.gov.vn/Pages/tinbai.aspx?idTin=43624&amp;idcm=140"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7A616-6403-4391-9E10-09BF410659F8}"/>
</file>

<file path=customXml/itemProps2.xml><?xml version="1.0" encoding="utf-8"?>
<ds:datastoreItem xmlns:ds="http://schemas.openxmlformats.org/officeDocument/2006/customXml" ds:itemID="{303E2E31-5ABE-4F40-B688-C81C62E60D62}"/>
</file>

<file path=customXml/itemProps3.xml><?xml version="1.0" encoding="utf-8"?>
<ds:datastoreItem xmlns:ds="http://schemas.openxmlformats.org/officeDocument/2006/customXml" ds:itemID="{7E41B8D5-CF37-4FE5-87C5-FCDF71620842}"/>
</file>

<file path=docProps/app.xml><?xml version="1.0" encoding="utf-8"?>
<Properties xmlns="http://schemas.openxmlformats.org/officeDocument/2006/extended-properties" xmlns:vt="http://schemas.openxmlformats.org/officeDocument/2006/docPropsVTypes">
  <Template>Normal</Template>
  <TotalTime>17</TotalTime>
  <Pages>7</Pages>
  <Words>2552</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Phan Thi Cuc</cp:lastModifiedBy>
  <cp:revision>14</cp:revision>
  <cp:lastPrinted>2019-06-12T05:28:00Z</cp:lastPrinted>
  <dcterms:created xsi:type="dcterms:W3CDTF">2020-02-07T02:54:00Z</dcterms:created>
  <dcterms:modified xsi:type="dcterms:W3CDTF">2020-02-07T07:21:00Z</dcterms:modified>
</cp:coreProperties>
</file>